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8"/>
        <w:ind w:left="709"/>
        <w:jc w:val="both"/>
        <w:tabs>
          <w:tab w:val="left" w:pos="1134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49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643"/>
      </w:tblGrid>
      <w:tr>
        <w:tblPrEx/>
        <w:trPr>
          <w:trHeight w:val="66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77" w:type="dxa"/>
            <w:textDirection w:val="lrTb"/>
            <w:noWrap w:val="false"/>
          </w:tcPr>
          <w:p>
            <w:pPr>
              <w:pStyle w:val="838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</w:r>
            <w:r>
              <w:rPr>
                <w:rFonts w:ascii="Times New Roman" w:hAnsi="Times New Roman"/>
                <w:b/>
                <w:sz w:val="26"/>
                <w:szCs w:val="26"/>
              </w:rPr>
            </w:r>
            <w:r>
              <w:rPr>
                <w:rFonts w:ascii="Times New Roman" w:hAnsi="Times New Roman"/>
                <w:b/>
                <w:sz w:val="26"/>
                <w:szCs w:val="26"/>
              </w:rPr>
            </w:r>
          </w:p>
        </w:tc>
      </w:tr>
    </w:tbl>
    <w:p>
      <w:pPr>
        <w:pStyle w:val="838"/>
        <w:ind w:firstLine="709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center"/>
        <w:spacing w:after="0" w:line="240" w:lineRule="auto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у</w:t>
      </w:r>
      <w:r>
        <w:rPr>
          <w:rFonts w:ascii="Times New Roman" w:hAnsi="Times New Roman"/>
          <w:bCs/>
          <w:sz w:val="26"/>
          <w:szCs w:val="26"/>
        </w:rPr>
        <w:t xml:space="preserve">ведомлени</w:t>
      </w:r>
      <w:r>
        <w:rPr>
          <w:rFonts w:ascii="Times New Roman" w:hAnsi="Times New Roman"/>
          <w:bCs/>
          <w:sz w:val="26"/>
          <w:szCs w:val="26"/>
        </w:rPr>
        <w:t xml:space="preserve">е</w:t>
      </w:r>
      <w:r>
        <w:rPr>
          <w:rFonts w:ascii="Times New Roman" w:hAnsi="Times New Roman"/>
          <w:bCs/>
          <w:sz w:val="26"/>
          <w:szCs w:val="26"/>
        </w:rPr>
        <w:t xml:space="preserve"> о проведении публичных консультаций по проекту нормативного акта и сводному отчету о проведении </w:t>
      </w:r>
      <w:r>
        <w:rPr>
          <w:rFonts w:ascii="Times New Roman" w:hAnsi="Times New Roman"/>
          <w:bCs/>
          <w:sz w:val="26"/>
          <w:szCs w:val="26"/>
        </w:rPr>
        <w:t xml:space="preserve">оценки регулирующего воздействия проекта нормативного правового акта Республики</w:t>
      </w:r>
      <w:r>
        <w:rPr>
          <w:rFonts w:ascii="Times New Roman" w:hAnsi="Times New Roman"/>
          <w:bCs/>
          <w:sz w:val="26"/>
          <w:szCs w:val="26"/>
        </w:rPr>
        <w:t xml:space="preserve"> Хакасия, затрагивающего вопросы осуществления предпринимательской и иной экономической деятельности</w:t>
      </w:r>
      <w:r>
        <w:rPr>
          <w:rFonts w:ascii="Times New Roman" w:hAnsi="Times New Roman"/>
          <w:bCs/>
          <w:sz w:val="26"/>
          <w:szCs w:val="26"/>
        </w:rPr>
      </w:r>
      <w:r>
        <w:rPr>
          <w:rFonts w:ascii="Times New Roman" w:hAnsi="Times New Roman"/>
          <w:bCs/>
          <w:sz w:val="26"/>
          <w:szCs w:val="26"/>
        </w:rPr>
      </w:r>
    </w:p>
    <w:p>
      <w:pPr>
        <w:ind w:firstLine="709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09"/>
        <w:jc w:val="both"/>
        <w:spacing w:after="0"/>
        <w:rPr>
          <w:rFonts w:ascii="Times New Roman" w:hAnsi="Times New Roman"/>
          <w:i/>
          <w:iCs/>
          <w:u w:val="none"/>
        </w:rPr>
      </w:pPr>
      <w:r>
        <w:rPr>
          <w:rFonts w:ascii="Times New Roman" w:hAnsi="Times New Roman"/>
          <w:sz w:val="26"/>
          <w:szCs w:val="26"/>
        </w:rPr>
        <w:t xml:space="preserve">Настоящим </w:t>
      </w:r>
      <w:r>
        <w:rPr>
          <w:rFonts w:ascii="Times New Roman" w:hAnsi="Times New Roman"/>
          <w:sz w:val="26"/>
          <w:szCs w:val="26"/>
          <w:u w:val="none"/>
        </w:rPr>
        <w:t xml:space="preserve">Министерство экономического развития Республики Хакасия</w:t>
      </w:r>
      <w:r>
        <w:rPr>
          <w:rFonts w:ascii="Times New Roman" w:hAnsi="Times New Roman"/>
          <w:sz w:val="26"/>
          <w:szCs w:val="26"/>
          <w:u w:val="none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извещает о начале обсуждения проекта нормативно правового акта и сборе предложений заинтересованных лиц.</w:t>
      </w:r>
      <w:r>
        <w:rPr>
          <w:rFonts w:ascii="Times New Roman" w:hAnsi="Times New Roman"/>
          <w:i/>
          <w:iCs/>
          <w:u w:val="none"/>
        </w:rPr>
      </w:r>
      <w:r>
        <w:rPr>
          <w:rFonts w:ascii="Times New Roman" w:hAnsi="Times New Roman"/>
          <w:i/>
          <w:iCs/>
          <w:u w:val="none"/>
        </w:rPr>
      </w:r>
    </w:p>
    <w:p>
      <w:pPr>
        <w:ind w:firstLine="709"/>
        <w:jc w:val="both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Предложения принимаются по электронной почте на адрес </w:t>
      </w:r>
      <w:r>
        <w:rPr>
          <w:rFonts w:ascii="Times New Roman" w:hAnsi="Times New Roman"/>
          <w:sz w:val="26"/>
          <w:szCs w:val="26"/>
        </w:rPr>
      </w:r>
      <w:hyperlink r:id="rId9" w:tooltip="http://me69@r-19.ru" w:history="1">
        <w:r>
          <w:rPr>
            <w:rStyle w:val="815"/>
            <w:rFonts w:ascii="Times New Roman" w:hAnsi="Times New Roman"/>
            <w:sz w:val="26"/>
            <w:szCs w:val="26"/>
          </w:rPr>
          <w:t xml:space="preserve">me69@r</w:t>
        </w:r>
        <w:r>
          <w:rPr>
            <w:rStyle w:val="815"/>
            <w:rFonts w:ascii="Times New Roman" w:hAnsi="Times New Roman"/>
            <w:sz w:val="26"/>
            <w:szCs w:val="26"/>
          </w:rPr>
          <w:t xml:space="preserve">-19.ru</w:t>
        </w:r>
      </w:hyperlink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both"/>
        <w:spacing w:after="0"/>
        <w:rPr>
          <w:rFonts w:ascii="Times New Roman" w:hAnsi="Times New Roman"/>
          <w:sz w:val="26"/>
          <w:szCs w:val="26"/>
          <w14:ligatures w14:val="none"/>
        </w:rPr>
      </w:pPr>
      <w:r>
        <w:rPr>
          <w:rFonts w:ascii="Times New Roman" w:hAnsi="Times New Roman"/>
          <w:sz w:val="26"/>
          <w:szCs w:val="26"/>
        </w:rPr>
        <w:t xml:space="preserve">в виде прикрепленного файла (рекомендуем воспользоваться прилагаемой формой) или по почтовому адрес</w:t>
      </w:r>
      <w:bookmarkStart w:id="0" w:name="_GoBack"/>
      <w:r/>
      <w:bookmarkEnd w:id="0"/>
      <w:r>
        <w:rPr>
          <w:rFonts w:ascii="Times New Roman" w:hAnsi="Times New Roman"/>
          <w:sz w:val="26"/>
          <w:szCs w:val="26"/>
        </w:rPr>
        <w:t xml:space="preserve">у уполномоченного органа в бумажном варианте: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655017</w:t>
      </w:r>
      <w:r>
        <w:rPr>
          <w:rFonts w:ascii="Times New Roman" w:hAnsi="Times New Roman"/>
          <w:sz w:val="26"/>
          <w:szCs w:val="26"/>
        </w:rPr>
        <w:t xml:space="preserve">,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Республика Хакасия,</w:t>
      </w:r>
      <w:r>
        <w:rPr>
          <w:rFonts w:ascii="Times New Roman" w:hAnsi="Times New Roman"/>
          <w:sz w:val="26"/>
          <w:szCs w:val="26"/>
        </w:rPr>
        <w:t xml:space="preserve"> г. Абакан, ул. </w:t>
      </w:r>
      <w:r>
        <w:rPr>
          <w:rFonts w:ascii="Times New Roman" w:hAnsi="Times New Roman"/>
          <w:sz w:val="26"/>
          <w:szCs w:val="26"/>
        </w:rPr>
        <w:t xml:space="preserve">Советская, 45.</w:t>
      </w:r>
      <w:r>
        <w:rPr>
          <w:rFonts w:ascii="Times New Roman" w:hAnsi="Times New Roman"/>
          <w:sz w:val="26"/>
          <w:szCs w:val="26"/>
          <w14:ligatures w14:val="none"/>
        </w:rPr>
      </w:r>
      <w:r>
        <w:rPr>
          <w:rFonts w:ascii="Times New Roman" w:hAnsi="Times New Roman"/>
          <w:sz w:val="26"/>
          <w:szCs w:val="26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Вы также можете направить предложения посредством функционала Официального портала оценки регулирующего воздействия и публичных обсуждений Республики Хакасия в информационно-телекоммуникационной сети «Интернет» (</w:t>
      </w:r>
      <w:r>
        <w:rPr>
          <w:rFonts w:ascii="Times New Roman" w:hAnsi="Times New Roman"/>
          <w:sz w:val="26"/>
          <w:szCs w:val="26"/>
        </w:rPr>
      </w:r>
      <w:hyperlink r:id="rId10" w:tooltip="https://orv.r-19.ru//" w:history="1">
        <w:r>
          <w:rPr>
            <w:rStyle w:val="815"/>
            <w:rFonts w:ascii="Times New Roman" w:hAnsi="Times New Roman"/>
            <w:sz w:val="26"/>
            <w:szCs w:val="26"/>
          </w:rPr>
          <w:t xml:space="preserve">https://orv.r-19.ru//</w:t>
        </w:r>
      </w:hyperlink>
      <w:r>
        <w:rPr>
          <w:rFonts w:ascii="Times New Roman" w:hAnsi="Times New Roman"/>
          <w:sz w:val="26"/>
          <w:szCs w:val="26"/>
        </w:rPr>
        <w:t xml:space="preserve">).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09"/>
        <w:jc w:val="both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Все поступившие предложения будут рассмотрены. Сводка предложений будет размещена на Официальном портале.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09"/>
        <w:jc w:val="both"/>
        <w:spacing w:after="0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Сроки приема предложений: с</w:t>
      </w:r>
      <w:r>
        <w:rPr>
          <w:rFonts w:ascii="Times New Roman" w:hAnsi="Times New Roman"/>
          <w:sz w:val="26"/>
          <w:szCs w:val="26"/>
          <w:highlight w:val="none"/>
        </w:rPr>
        <w:t xml:space="preserve"> «18» сентября 2026 по «01» октября 20</w:t>
      </w:r>
      <w:r>
        <w:rPr>
          <w:rFonts w:ascii="Times New Roman" w:hAnsi="Times New Roman"/>
          <w:sz w:val="26"/>
          <w:szCs w:val="26"/>
          <w:highlight w:val="none"/>
        </w:rPr>
        <w:t xml:space="preserve">26.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ind w:firstLine="709"/>
        <w:jc w:val="both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Контактное лицо по вопросам заполнения формы запроса и его отправки: Дзингель Надежда Константиновна, тел. (3902) 248200 (доб. 259), электронная почта </w:t>
      </w:r>
      <w:hyperlink r:id="rId11" w:tooltip="http://me69@r-19.ru" w:history="1">
        <w:r>
          <w:rPr>
            <w:rStyle w:val="815"/>
            <w:rFonts w:ascii="Times New Roman" w:hAnsi="Times New Roman"/>
            <w:sz w:val="26"/>
            <w:szCs w:val="26"/>
          </w:rPr>
          <w:t xml:space="preserve">me69@r</w:t>
        </w:r>
        <w:r>
          <w:rPr>
            <w:rStyle w:val="815"/>
            <w:rFonts w:ascii="Times New Roman" w:hAnsi="Times New Roman"/>
            <w:sz w:val="26"/>
            <w:szCs w:val="26"/>
          </w:rPr>
          <w:t xml:space="preserve">-19.ru</w:t>
        </w:r>
      </w:hyperlink>
      <w:r>
        <w:rPr>
          <w:rFonts w:ascii="Times New Roman" w:hAnsi="Times New Roman"/>
          <w:sz w:val="26"/>
          <w:szCs w:val="26"/>
        </w:rPr>
        <w:t xml:space="preserve">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center"/>
        <w:spacing w:after="0"/>
        <w:rPr>
          <w:rFonts w:ascii="Times New Roman" w:hAnsi="Times New Roman"/>
          <w:i/>
          <w:iCs/>
          <w:sz w:val="24"/>
          <w:szCs w:val="26"/>
        </w:rPr>
      </w:pPr>
      <w:r>
        <w:rPr>
          <w:rFonts w:ascii="Times New Roman" w:hAnsi="Times New Roman"/>
          <w:i/>
          <w:iCs/>
          <w:sz w:val="24"/>
          <w:szCs w:val="26"/>
        </w:rPr>
      </w:r>
      <w:r>
        <w:rPr>
          <w:rFonts w:ascii="Times New Roman" w:hAnsi="Times New Roman"/>
          <w:i/>
          <w:iCs/>
          <w:sz w:val="24"/>
          <w:szCs w:val="26"/>
        </w:rPr>
      </w:r>
      <w:r>
        <w:rPr>
          <w:rFonts w:ascii="Times New Roman" w:hAnsi="Times New Roman"/>
          <w:i/>
          <w:iCs/>
          <w:sz w:val="24"/>
          <w:szCs w:val="26"/>
        </w:rPr>
      </w:r>
    </w:p>
    <w:tbl>
      <w:tblPr>
        <w:tblW w:w="98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3888"/>
        <w:gridCol w:w="6001"/>
      </w:tblGrid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 xml:space="preserve">ПЕРЕЧЕНЬ ВОПРОСОВ В РАМКАХ ПРОВЕДЕНИЯ ПУБЛИЧН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 xml:space="preserve">ЫХ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 xml:space="preserve">КОНСУЛЬТАЦИЙ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Пожалуйста, заполните и направьте данную форму по электронной почте на адрес </w:t>
            </w:r>
            <w:hyperlink r:id="rId12" w:tooltip="http://me69@r-19.ru" w:history="1">
              <w:r>
                <w:rPr>
                  <w:rStyle w:val="815"/>
                  <w:rFonts w:ascii="Times New Roman" w:hAnsi="Times New Roman"/>
                  <w:sz w:val="26"/>
                  <w:szCs w:val="26"/>
                </w:rPr>
                <w:t xml:space="preserve">me69@r</w:t>
              </w:r>
              <w:r>
                <w:rPr>
                  <w:rStyle w:val="815"/>
                  <w:rFonts w:ascii="Times New Roman" w:hAnsi="Times New Roman"/>
                  <w:sz w:val="26"/>
                  <w:szCs w:val="26"/>
                </w:rPr>
                <w:t xml:space="preserve">-19.ru</w:t>
              </w:r>
            </w:hyperlink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не позднее </w:t>
            </w:r>
            <w:r>
              <w:rPr>
                <w:rFonts w:ascii="Times New Roman" w:hAnsi="Times New Roman"/>
                <w:sz w:val="26"/>
                <w:szCs w:val="26"/>
                <w:highlight w:val="none"/>
              </w:rPr>
              <w:t xml:space="preserve">«01» октября 20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26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.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Позиции, направленные в </w:t>
            </w:r>
            <w:r>
              <w:rPr>
                <w:rFonts w:ascii="Times New Roman" w:hAnsi="Times New Roman"/>
                <w:sz w:val="26"/>
                <w:szCs w:val="26"/>
                <w:u w:val="none"/>
              </w:rPr>
              <w:t xml:space="preserve">Министерство экономического развития Республики Хакасия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после указанного срока, могут быть не 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рассмотрены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.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8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0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 xml:space="preserve">Контактная информация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8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u w:val="single"/>
                <w:lang w:eastAsia="en-US"/>
              </w:rPr>
              <w:t xml:space="preserve">По Вашему желанию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укажите: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0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8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н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азвание организации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0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val="en-US"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val="en-US" w:eastAsia="en-US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8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с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феру деятельности организации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0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8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Ф.И.О. контактного лица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0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8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н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омер контактного телефона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0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88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а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дрес электронной почты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0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val="en-US"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val="en-US" w:eastAsia="en-US"/>
              </w:rPr>
            </w:r>
          </w:p>
        </w:tc>
      </w:tr>
    </w:tbl>
    <w:p>
      <w:pPr>
        <w:pStyle w:val="837"/>
        <w:ind w:left="567"/>
        <w:spacing w:after="0" w:line="240" w:lineRule="auto"/>
        <w:rPr>
          <w:rFonts w:ascii="Times New Roman" w:hAnsi="Times New Roman"/>
          <w:spacing w:val="-12"/>
          <w:sz w:val="26"/>
          <w:szCs w:val="26"/>
        </w:rPr>
      </w:pPr>
      <w:r>
        <w:rPr>
          <w:rFonts w:ascii="Times New Roman" w:hAnsi="Times New Roman"/>
          <w:spacing w:val="-12"/>
          <w:sz w:val="26"/>
          <w:szCs w:val="26"/>
        </w:rPr>
      </w:r>
      <w:r>
        <w:rPr>
          <w:rFonts w:ascii="Times New Roman" w:hAnsi="Times New Roman"/>
          <w:spacing w:val="-12"/>
          <w:sz w:val="26"/>
          <w:szCs w:val="26"/>
        </w:rPr>
      </w:r>
      <w:r>
        <w:rPr>
          <w:rFonts w:ascii="Times New Roman" w:hAnsi="Times New Roman"/>
          <w:spacing w:val="-12"/>
          <w:sz w:val="26"/>
          <w:szCs w:val="26"/>
        </w:rPr>
      </w:r>
    </w:p>
    <w:p>
      <w:pPr>
        <w:pStyle w:val="837"/>
        <w:numPr>
          <w:ilvl w:val="0"/>
          <w:numId w:val="1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pacing w:val="-12"/>
          <w:sz w:val="26"/>
          <w:szCs w:val="26"/>
        </w:rPr>
      </w:pPr>
      <w:r>
        <w:rPr>
          <w:rFonts w:ascii="Times New Roman" w:hAnsi="Times New Roman"/>
          <w:spacing w:val="-12"/>
          <w:sz w:val="26"/>
          <w:szCs w:val="26"/>
        </w:rPr>
        <w:t xml:space="preserve">Считаете ли Вы предлагаемое регулирование необходимым/обоснованным?</w:t>
      </w:r>
      <w:r>
        <w:rPr>
          <w:rFonts w:ascii="Times New Roman" w:hAnsi="Times New Roman"/>
          <w:spacing w:val="-12"/>
          <w:sz w:val="26"/>
          <w:szCs w:val="26"/>
        </w:rPr>
      </w:r>
      <w:r>
        <w:rPr>
          <w:rFonts w:ascii="Times New Roman" w:hAnsi="Times New Roman"/>
          <w:spacing w:val="-12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/>
          <w:spacing w:val="-12"/>
          <w:sz w:val="26"/>
          <w:szCs w:val="26"/>
        </w:rPr>
      </w:pPr>
      <w:r>
        <w:rPr>
          <w:rFonts w:ascii="Times New Roman" w:hAnsi="Times New Roman"/>
          <w:spacing w:val="-12"/>
          <w:sz w:val="26"/>
          <w:szCs w:val="26"/>
        </w:rPr>
        <w:t xml:space="preserve">_____________________________________________________________________________</w:t>
      </w:r>
      <w:r>
        <w:rPr>
          <w:rFonts w:ascii="Times New Roman" w:hAnsi="Times New Roman"/>
          <w:spacing w:val="-12"/>
          <w:sz w:val="26"/>
          <w:szCs w:val="26"/>
        </w:rPr>
      </w:r>
      <w:r>
        <w:rPr>
          <w:rFonts w:ascii="Times New Roman" w:hAnsi="Times New Roman"/>
          <w:spacing w:val="-12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/>
          <w:spacing w:val="-12"/>
          <w:sz w:val="26"/>
          <w:szCs w:val="26"/>
        </w:rPr>
      </w:pPr>
      <w:r>
        <w:rPr>
          <w:rFonts w:ascii="Times New Roman" w:hAnsi="Times New Roman"/>
          <w:spacing w:val="-12"/>
          <w:sz w:val="26"/>
          <w:szCs w:val="26"/>
        </w:rPr>
        <w:t xml:space="preserve">_____________________________________________________________________________</w:t>
      </w:r>
      <w:r>
        <w:rPr>
          <w:rFonts w:ascii="Times New Roman" w:hAnsi="Times New Roman"/>
          <w:spacing w:val="-12"/>
          <w:sz w:val="26"/>
          <w:szCs w:val="26"/>
        </w:rPr>
      </w:r>
      <w:r>
        <w:rPr>
          <w:rFonts w:ascii="Times New Roman" w:hAnsi="Times New Roman"/>
          <w:spacing w:val="-12"/>
          <w:sz w:val="26"/>
          <w:szCs w:val="26"/>
        </w:rPr>
      </w:r>
    </w:p>
    <w:p>
      <w:pPr>
        <w:pStyle w:val="837"/>
        <w:numPr>
          <w:ilvl w:val="0"/>
          <w:numId w:val="1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Какие </w:t>
      </w:r>
      <w:r>
        <w:rPr>
          <w:rFonts w:ascii="Times New Roman" w:hAnsi="Times New Roman"/>
          <w:sz w:val="26"/>
          <w:szCs w:val="26"/>
        </w:rPr>
        <w:t xml:space="preserve">издержки</w:t>
      </w:r>
      <w:r>
        <w:rPr>
          <w:rFonts w:ascii="Times New Roman" w:hAnsi="Times New Roman"/>
          <w:sz w:val="26"/>
          <w:szCs w:val="26"/>
        </w:rPr>
        <w:t xml:space="preserve">, которые вызовет предлагаемое регулирование,</w:t>
      </w:r>
      <w:r>
        <w:rPr>
          <w:rFonts w:ascii="Times New Roman" w:hAnsi="Times New Roman"/>
          <w:sz w:val="26"/>
          <w:szCs w:val="26"/>
        </w:rPr>
        <w:t xml:space="preserve"> Вы считаете необоснованными (избыточными, дублирующими)?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______________________________________________________________________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37"/>
        <w:ind w:left="0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______________________________________________________________________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37"/>
        <w:numPr>
          <w:ilvl w:val="0"/>
          <w:numId w:val="1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Существуют ли альтернативные (менее затратные и (или) более эффективные) способы решения проблемы?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37"/>
        <w:ind w:left="0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______________________________________________________________________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______________________________________________________________________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37"/>
        <w:numPr>
          <w:ilvl w:val="0"/>
          <w:numId w:val="1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  <w:lang w:eastAsia="en-US"/>
        </w:rPr>
        <w:t xml:space="preserve"> Если у Вас имеются дополнительные замечания, комментарии</w:t>
      </w:r>
      <w:r>
        <w:rPr>
          <w:rFonts w:ascii="Times New Roman" w:hAnsi="Times New Roman"/>
          <w:sz w:val="26"/>
          <w:szCs w:val="26"/>
          <w:lang w:eastAsia="en-US"/>
        </w:rPr>
        <w:br/>
        <w:t xml:space="preserve"> и предложения по настоящему проекту нормативного правового акта укажите</w:t>
      </w:r>
      <w:r>
        <w:rPr>
          <w:rFonts w:ascii="Times New Roman" w:hAnsi="Times New Roman"/>
          <w:sz w:val="26"/>
          <w:szCs w:val="26"/>
          <w:lang w:eastAsia="en-US"/>
        </w:rPr>
        <w:br/>
        <w:t xml:space="preserve"> их в форме следующей таблицы:</w:t>
      </w:r>
      <w:r>
        <w:rPr>
          <w:rFonts w:ascii="Times New Roman" w:hAnsi="Times New Roman"/>
          <w:sz w:val="26"/>
          <w:szCs w:val="26"/>
          <w:lang w:eastAsia="en-US"/>
        </w:rPr>
      </w:r>
      <w:r>
        <w:rPr>
          <w:rFonts w:ascii="Times New Roman" w:hAnsi="Times New Roman"/>
          <w:sz w:val="26"/>
          <w:szCs w:val="26"/>
          <w:lang w:eastAsia="en-US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  <w:lang w:eastAsia="en-US"/>
        </w:rPr>
      </w:r>
      <w:r>
        <w:rPr>
          <w:rFonts w:ascii="Times New Roman" w:hAnsi="Times New Roman"/>
          <w:sz w:val="26"/>
          <w:szCs w:val="26"/>
          <w:lang w:eastAsia="en-US"/>
        </w:rPr>
      </w:r>
      <w:r>
        <w:rPr>
          <w:rFonts w:ascii="Times New Roman" w:hAnsi="Times New Roman"/>
          <w:sz w:val="26"/>
          <w:szCs w:val="26"/>
          <w:lang w:eastAsia="en-US"/>
        </w:rPr>
      </w:r>
    </w:p>
    <w:tbl>
      <w:tblPr>
        <w:tblW w:w="0" w:type="auto"/>
        <w:tblInd w:w="62" w:type="dxa"/>
        <w:tblLayout w:type="fixed"/>
        <w:tblCellMar>
          <w:left w:w="0" w:type="dxa"/>
          <w:top w:w="75" w:type="dxa"/>
          <w:right w:w="0" w:type="dxa"/>
          <w:bottom w:w="75" w:type="dxa"/>
        </w:tblCellMar>
        <w:tblLook w:val="04A0" w:firstRow="1" w:lastRow="0" w:firstColumn="1" w:lastColumn="0" w:noHBand="0" w:noVBand="1"/>
      </w:tblPr>
      <w:tblGrid>
        <w:gridCol w:w="3402"/>
        <w:gridCol w:w="3118"/>
        <w:gridCol w:w="3118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40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Положения нормативного правового акта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1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Комментарии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1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Предложения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40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11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11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</w:tr>
    </w:tbl>
    <w:p>
      <w:pPr>
        <w:ind w:firstLine="709"/>
        <w:jc w:val="both"/>
        <w:spacing w:after="0" w:line="240" w:lineRule="auto"/>
        <w:shd w:val="clear" w:color="auto" w:fill="ffffff"/>
        <w:tabs>
          <w:tab w:val="left" w:pos="993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54" w:hanging="42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1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93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5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7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9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1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53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7">
    <w:name w:val="Heading 1"/>
    <w:basedOn w:val="833"/>
    <w:next w:val="833"/>
    <w:link w:val="658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8">
    <w:name w:val="Heading 1 Char"/>
    <w:basedOn w:val="834"/>
    <w:link w:val="657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59">
    <w:name w:val="Heading 2"/>
    <w:basedOn w:val="833"/>
    <w:next w:val="833"/>
    <w:link w:val="660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60">
    <w:name w:val="Heading 2 Char"/>
    <w:basedOn w:val="834"/>
    <w:link w:val="659"/>
    <w:uiPriority w:val="9"/>
    <w:rPr>
      <w:rFonts w:ascii="Liberation Sans" w:hAnsi="Liberation Sans" w:eastAsia="Liberation Sans" w:cs="Liberation Sans"/>
      <w:sz w:val="34"/>
    </w:rPr>
  </w:style>
  <w:style w:type="paragraph" w:styleId="661">
    <w:name w:val="Heading 3"/>
    <w:basedOn w:val="833"/>
    <w:next w:val="833"/>
    <w:link w:val="662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2">
    <w:name w:val="Heading 3 Char"/>
    <w:basedOn w:val="834"/>
    <w:link w:val="661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3">
    <w:name w:val="Heading 4"/>
    <w:basedOn w:val="833"/>
    <w:next w:val="833"/>
    <w:link w:val="664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4">
    <w:name w:val="Heading 4 Char"/>
    <w:basedOn w:val="834"/>
    <w:link w:val="663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5">
    <w:name w:val="Heading 5"/>
    <w:basedOn w:val="833"/>
    <w:next w:val="833"/>
    <w:link w:val="666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6">
    <w:name w:val="Heading 5 Char"/>
    <w:basedOn w:val="834"/>
    <w:link w:val="665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7">
    <w:name w:val="Heading 6"/>
    <w:basedOn w:val="833"/>
    <w:next w:val="833"/>
    <w:link w:val="668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8">
    <w:name w:val="Heading 6 Char"/>
    <w:basedOn w:val="834"/>
    <w:link w:val="667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9">
    <w:name w:val="Heading 7"/>
    <w:basedOn w:val="833"/>
    <w:next w:val="833"/>
    <w:link w:val="670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0">
    <w:name w:val="Heading 7 Char"/>
    <w:basedOn w:val="834"/>
    <w:link w:val="669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71">
    <w:name w:val="Heading 8"/>
    <w:basedOn w:val="833"/>
    <w:next w:val="833"/>
    <w:link w:val="672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2">
    <w:name w:val="Heading 8 Char"/>
    <w:basedOn w:val="834"/>
    <w:link w:val="671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3">
    <w:name w:val="Heading 9"/>
    <w:basedOn w:val="833"/>
    <w:next w:val="833"/>
    <w:link w:val="674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4">
    <w:name w:val="Heading 9 Char"/>
    <w:basedOn w:val="834"/>
    <w:link w:val="673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5">
    <w:name w:val="Title"/>
    <w:basedOn w:val="833"/>
    <w:next w:val="833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4"/>
    <w:link w:val="675"/>
    <w:uiPriority w:val="10"/>
    <w:rPr>
      <w:sz w:val="48"/>
      <w:szCs w:val="48"/>
    </w:rPr>
  </w:style>
  <w:style w:type="paragraph" w:styleId="677">
    <w:name w:val="Subtitle"/>
    <w:basedOn w:val="833"/>
    <w:next w:val="833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4"/>
    <w:link w:val="677"/>
    <w:uiPriority w:val="11"/>
    <w:rPr>
      <w:sz w:val="24"/>
      <w:szCs w:val="24"/>
    </w:rPr>
  </w:style>
  <w:style w:type="paragraph" w:styleId="679">
    <w:name w:val="Quote"/>
    <w:basedOn w:val="833"/>
    <w:next w:val="833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3"/>
    <w:next w:val="833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3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4"/>
    <w:link w:val="683"/>
    <w:uiPriority w:val="99"/>
  </w:style>
  <w:style w:type="paragraph" w:styleId="685">
    <w:name w:val="Footer"/>
    <w:basedOn w:val="833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4"/>
    <w:link w:val="685"/>
    <w:uiPriority w:val="99"/>
  </w:style>
  <w:style w:type="paragraph" w:styleId="687">
    <w:name w:val="Caption"/>
    <w:basedOn w:val="833"/>
    <w:next w:val="833"/>
    <w:link w:val="6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834"/>
    <w:link w:val="687"/>
    <w:uiPriority w:val="35"/>
    <w:rPr>
      <w:b/>
      <w:bCs/>
      <w:color w:val="4f81bd" w:themeColor="accent1"/>
      <w:sz w:val="18"/>
      <w:szCs w:val="18"/>
    </w:rPr>
  </w:style>
  <w:style w:type="table" w:styleId="689">
    <w:name w:val="Table Grid"/>
    <w:basedOn w:val="83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Table Grid Light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2">
    <w:name w:val="Plain Table 2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3">
    <w:name w:val="Plain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2">
    <w:name w:val="Grid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3">
    <w:name w:val="Grid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4">
    <w:name w:val="Grid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5">
    <w:name w:val="Grid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6">
    <w:name w:val="Grid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7">
    <w:name w:val="Grid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8">
    <w:name w:val="Grid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9">
    <w:name w:val="List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0">
    <w:name w:val="List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8">
    <w:name w:val="List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789">
    <w:name w:val="List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790">
    <w:name w:val="List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791">
    <w:name w:val="List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792">
    <w:name w:val="List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793">
    <w:name w:val="List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794">
    <w:name w:val="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6">
    <w:name w:val="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7">
    <w:name w:val="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8">
    <w:name w:val="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9">
    <w:name w:val="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0">
    <w:name w:val="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1">
    <w:name w:val="Bordered &amp; 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Bordered &amp; 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3">
    <w:name w:val="Bordered &amp; 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4">
    <w:name w:val="Bordered &amp; 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5">
    <w:name w:val="Bordered &amp; 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6">
    <w:name w:val="Bordered &amp; 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7">
    <w:name w:val="Bordered &amp; 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8">
    <w:name w:val="Bordered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5">
    <w:name w:val="Hyperlink"/>
    <w:uiPriority w:val="99"/>
    <w:unhideWhenUsed/>
    <w:rPr>
      <w:color w:val="0000ff" w:themeColor="hyperlink"/>
      <w:u w:val="single"/>
    </w:rPr>
  </w:style>
  <w:style w:type="paragraph" w:styleId="816">
    <w:name w:val="footnote text"/>
    <w:basedOn w:val="833"/>
    <w:link w:val="817"/>
    <w:uiPriority w:val="99"/>
    <w:semiHidden/>
    <w:unhideWhenUsed/>
    <w:pPr>
      <w:spacing w:after="40" w:line="240" w:lineRule="auto"/>
    </w:pPr>
    <w:rPr>
      <w:sz w:val="18"/>
    </w:rPr>
  </w:style>
  <w:style w:type="character" w:styleId="817">
    <w:name w:val="Footnote Text Char"/>
    <w:link w:val="816"/>
    <w:uiPriority w:val="99"/>
    <w:rPr>
      <w:sz w:val="18"/>
    </w:rPr>
  </w:style>
  <w:style w:type="character" w:styleId="818">
    <w:name w:val="footnote reference"/>
    <w:basedOn w:val="834"/>
    <w:uiPriority w:val="99"/>
    <w:unhideWhenUsed/>
    <w:rPr>
      <w:vertAlign w:val="superscript"/>
    </w:rPr>
  </w:style>
  <w:style w:type="paragraph" w:styleId="819">
    <w:name w:val="endnote text"/>
    <w:basedOn w:val="833"/>
    <w:link w:val="820"/>
    <w:uiPriority w:val="99"/>
    <w:semiHidden/>
    <w:unhideWhenUsed/>
    <w:pPr>
      <w:spacing w:after="0" w:line="240" w:lineRule="auto"/>
    </w:pPr>
    <w:rPr>
      <w:sz w:val="20"/>
    </w:rPr>
  </w:style>
  <w:style w:type="character" w:styleId="820">
    <w:name w:val="Endnote Text Char"/>
    <w:link w:val="819"/>
    <w:uiPriority w:val="99"/>
    <w:rPr>
      <w:sz w:val="20"/>
    </w:rPr>
  </w:style>
  <w:style w:type="character" w:styleId="821">
    <w:name w:val="endnote reference"/>
    <w:basedOn w:val="834"/>
    <w:uiPriority w:val="99"/>
    <w:semiHidden/>
    <w:unhideWhenUsed/>
    <w:rPr>
      <w:vertAlign w:val="superscript"/>
    </w:rPr>
  </w:style>
  <w:style w:type="paragraph" w:styleId="822">
    <w:name w:val="toc 1"/>
    <w:basedOn w:val="833"/>
    <w:next w:val="833"/>
    <w:uiPriority w:val="39"/>
    <w:unhideWhenUsed/>
    <w:pPr>
      <w:ind w:left="0" w:right="0" w:firstLine="0"/>
      <w:spacing w:after="57"/>
    </w:pPr>
  </w:style>
  <w:style w:type="paragraph" w:styleId="823">
    <w:name w:val="toc 2"/>
    <w:basedOn w:val="833"/>
    <w:next w:val="833"/>
    <w:uiPriority w:val="39"/>
    <w:unhideWhenUsed/>
    <w:pPr>
      <w:ind w:left="283" w:right="0" w:firstLine="0"/>
      <w:spacing w:after="57"/>
    </w:pPr>
  </w:style>
  <w:style w:type="paragraph" w:styleId="824">
    <w:name w:val="toc 3"/>
    <w:basedOn w:val="833"/>
    <w:next w:val="833"/>
    <w:uiPriority w:val="39"/>
    <w:unhideWhenUsed/>
    <w:pPr>
      <w:ind w:left="567" w:right="0" w:firstLine="0"/>
      <w:spacing w:after="57"/>
    </w:pPr>
  </w:style>
  <w:style w:type="paragraph" w:styleId="825">
    <w:name w:val="toc 4"/>
    <w:basedOn w:val="833"/>
    <w:next w:val="833"/>
    <w:uiPriority w:val="39"/>
    <w:unhideWhenUsed/>
    <w:pPr>
      <w:ind w:left="850" w:right="0" w:firstLine="0"/>
      <w:spacing w:after="57"/>
    </w:pPr>
  </w:style>
  <w:style w:type="paragraph" w:styleId="826">
    <w:name w:val="toc 5"/>
    <w:basedOn w:val="833"/>
    <w:next w:val="833"/>
    <w:uiPriority w:val="39"/>
    <w:unhideWhenUsed/>
    <w:pPr>
      <w:ind w:left="1134" w:right="0" w:firstLine="0"/>
      <w:spacing w:after="57"/>
    </w:pPr>
  </w:style>
  <w:style w:type="paragraph" w:styleId="827">
    <w:name w:val="toc 6"/>
    <w:basedOn w:val="833"/>
    <w:next w:val="833"/>
    <w:uiPriority w:val="39"/>
    <w:unhideWhenUsed/>
    <w:pPr>
      <w:ind w:left="1417" w:right="0" w:firstLine="0"/>
      <w:spacing w:after="57"/>
    </w:pPr>
  </w:style>
  <w:style w:type="paragraph" w:styleId="828">
    <w:name w:val="toc 7"/>
    <w:basedOn w:val="833"/>
    <w:next w:val="833"/>
    <w:uiPriority w:val="39"/>
    <w:unhideWhenUsed/>
    <w:pPr>
      <w:ind w:left="1701" w:right="0" w:firstLine="0"/>
      <w:spacing w:after="57"/>
    </w:pPr>
  </w:style>
  <w:style w:type="paragraph" w:styleId="829">
    <w:name w:val="toc 8"/>
    <w:basedOn w:val="833"/>
    <w:next w:val="833"/>
    <w:uiPriority w:val="39"/>
    <w:unhideWhenUsed/>
    <w:pPr>
      <w:ind w:left="1984" w:right="0" w:firstLine="0"/>
      <w:spacing w:after="57"/>
    </w:pPr>
  </w:style>
  <w:style w:type="paragraph" w:styleId="830">
    <w:name w:val="toc 9"/>
    <w:basedOn w:val="833"/>
    <w:next w:val="833"/>
    <w:uiPriority w:val="39"/>
    <w:unhideWhenUsed/>
    <w:pPr>
      <w:ind w:left="2268" w:right="0" w:firstLine="0"/>
      <w:spacing w:after="57"/>
    </w:pPr>
  </w:style>
  <w:style w:type="paragraph" w:styleId="831">
    <w:name w:val="TOC Heading"/>
    <w:uiPriority w:val="39"/>
    <w:unhideWhenUsed/>
  </w:style>
  <w:style w:type="paragraph" w:styleId="832">
    <w:name w:val="table of figures"/>
    <w:basedOn w:val="833"/>
    <w:next w:val="833"/>
    <w:uiPriority w:val="99"/>
    <w:unhideWhenUsed/>
    <w:pPr>
      <w:spacing w:after="0" w:afterAutospacing="0"/>
    </w:pPr>
  </w:style>
  <w:style w:type="paragraph" w:styleId="833" w:default="1">
    <w:name w:val="Normal"/>
    <w:qFormat/>
    <w:rPr>
      <w:rFonts w:ascii="Calibri" w:hAnsi="Calibri" w:eastAsia="Times New Roman" w:cs="Times New Roman"/>
      <w:lang w:eastAsia="ru-RU"/>
    </w:rPr>
  </w:style>
  <w:style w:type="character" w:styleId="834" w:default="1">
    <w:name w:val="Default Paragraph Font"/>
    <w:uiPriority w:val="1"/>
    <w:semiHidden/>
    <w:unhideWhenUsed/>
  </w:style>
  <w:style w:type="table" w:styleId="83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6" w:default="1">
    <w:name w:val="No List"/>
    <w:uiPriority w:val="99"/>
    <w:semiHidden/>
    <w:unhideWhenUsed/>
  </w:style>
  <w:style w:type="paragraph" w:styleId="837">
    <w:name w:val="List Paragraph"/>
    <w:basedOn w:val="833"/>
    <w:uiPriority w:val="34"/>
    <w:qFormat/>
    <w:pPr>
      <w:contextualSpacing/>
      <w:ind w:left="720"/>
    </w:pPr>
  </w:style>
  <w:style w:type="paragraph" w:styleId="838">
    <w:name w:val="No Spacing"/>
    <w:uiPriority w:val="1"/>
    <w:qFormat/>
    <w:pPr>
      <w:spacing w:after="0" w:line="240" w:lineRule="auto"/>
    </w:pPr>
    <w:rPr>
      <w:rFonts w:ascii="Calibri" w:hAnsi="Calibri" w:eastAsia="Times New Roman" w:cs="Times New Roman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://me69@r-19.ru" TargetMode="External"/><Relationship Id="rId10" Type="http://schemas.openxmlformats.org/officeDocument/2006/relationships/hyperlink" Target="https://orv.r-19.ru//" TargetMode="External"/><Relationship Id="rId11" Type="http://schemas.openxmlformats.org/officeDocument/2006/relationships/hyperlink" Target="http://me69@r-19.ru" TargetMode="External"/><Relationship Id="rId12" Type="http://schemas.openxmlformats.org/officeDocument/2006/relationships/hyperlink" Target="http://me69@r-19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8</cp:revision>
  <dcterms:created xsi:type="dcterms:W3CDTF">2021-12-28T04:22:00Z</dcterms:created>
  <dcterms:modified xsi:type="dcterms:W3CDTF">2026-09-17T03:07:40Z</dcterms:modified>
</cp:coreProperties>
</file>